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sz w:val="24"/>
          <w:szCs w:val="24"/>
        </w:rPr>
      </w:pPr>
      <w:r>
        <w:rPr>
          <w:rFonts w:hint="default" w:ascii="Calibri" w:hAnsi="Calibri" w:cs="Calibri"/>
          <w:sz w:val="24"/>
          <w:szCs w:val="24"/>
        </w:rPr>
        <w:t>Apakah orang yang membunuh untuk membela diri dapat dipidana?</w:t>
      </w:r>
    </w:p>
    <w:p>
      <w:pPr>
        <w:rPr>
          <w:rFonts w:hint="default" w:ascii="Calibri" w:hAnsi="Calibri" w:cs="Calibri"/>
          <w:sz w:val="24"/>
          <w:szCs w:val="24"/>
        </w:rPr>
      </w:pPr>
      <w:r>
        <w:rPr>
          <w:rFonts w:hint="default" w:ascii="Calibri" w:hAnsi="Calibri" w:cs="Calibri"/>
          <w:sz w:val="24"/>
          <w:szCs w:val="24"/>
        </w:rPr>
        <w:t>Jelaskan apakah membela diri bisa masuk alasan pembenar dan dampaknya bagi perkaranya (bebas atau lepas dari tuntutan hukum atau bagaimana) dan apa saja syaratnya agar dapat dianggap itu termasuk tindakan pembelaan diri</w:t>
      </w:r>
    </w:p>
    <w:p>
      <w:pPr>
        <w:rPr>
          <w:rFonts w:hint="default" w:ascii="Calibri" w:hAnsi="Calibri" w:cs="Calibri"/>
          <w:sz w:val="24"/>
          <w:szCs w:val="24"/>
        </w:rPr>
      </w:pPr>
    </w:p>
    <w:p>
      <w:pPr>
        <w:ind w:firstLine="720" w:firstLineChars="0"/>
        <w:jc w:val="both"/>
        <w:rPr>
          <w:rFonts w:hint="default" w:ascii="Calibri" w:hAnsi="Calibri" w:eastAsia="Roboto" w:cs="Calibri"/>
          <w:i w:val="0"/>
          <w:iCs w:val="0"/>
          <w:caps w:val="0"/>
          <w:color w:val="auto"/>
          <w:spacing w:val="0"/>
          <w:sz w:val="24"/>
          <w:szCs w:val="24"/>
          <w:shd w:val="clear" w:fill="FFFFFF"/>
        </w:rPr>
      </w:pPr>
      <w:r>
        <w:rPr>
          <w:rFonts w:hint="default" w:ascii="Calibri" w:hAnsi="Calibri" w:eastAsia="SimSun" w:cs="Calibri"/>
          <w:color w:val="auto"/>
          <w:sz w:val="24"/>
          <w:szCs w:val="24"/>
          <w:lang w:val="en-US"/>
        </w:rPr>
        <w:t>B</w:t>
      </w:r>
      <w:r>
        <w:rPr>
          <w:rFonts w:hint="default" w:ascii="Calibri" w:hAnsi="Calibri" w:eastAsia="SimSun" w:cs="Calibri"/>
          <w:color w:val="auto"/>
          <w:sz w:val="24"/>
          <w:szCs w:val="24"/>
        </w:rPr>
        <w:t>ahwa dasar pokok dalam menjatuhi pidana pada orang</w:t>
      </w:r>
      <w:r>
        <w:rPr>
          <w:rFonts w:hint="default" w:ascii="Calibri" w:hAnsi="Calibri" w:eastAsia="SimSun" w:cs="Calibri"/>
          <w:color w:val="auto"/>
          <w:sz w:val="24"/>
          <w:szCs w:val="24"/>
          <w:lang w:val="en-US"/>
        </w:rPr>
        <w:t xml:space="preserve"> adalah </w:t>
      </w:r>
      <w:r>
        <w:rPr>
          <w:rFonts w:hint="default" w:ascii="Calibri" w:hAnsi="Calibri" w:eastAsia="Roboto" w:cs="Calibri"/>
          <w:i w:val="0"/>
          <w:iCs w:val="0"/>
          <w:caps w:val="0"/>
          <w:color w:val="auto"/>
          <w:spacing w:val="0"/>
          <w:sz w:val="24"/>
          <w:szCs w:val="24"/>
          <w:shd w:val="clear" w:fill="FFFFFF"/>
          <w:lang w:val="en-US"/>
        </w:rPr>
        <w:t xml:space="preserve">apabila </w:t>
      </w:r>
      <w:r>
        <w:rPr>
          <w:rFonts w:hint="default" w:ascii="Calibri" w:hAnsi="Calibri" w:eastAsia="Roboto" w:cs="Calibri"/>
          <w:i w:val="0"/>
          <w:iCs w:val="0"/>
          <w:caps w:val="0"/>
          <w:color w:val="auto"/>
          <w:spacing w:val="0"/>
          <w:sz w:val="24"/>
          <w:szCs w:val="24"/>
          <w:shd w:val="clear" w:fill="FFFFFF"/>
        </w:rPr>
        <w:t>dua persyaratan dipenuhi, yakni; pertama, perbuatannya merupakan perbuatan pidana; dan kedua, pelaku bersalah atas perbuatan pidana tersebut.</w:t>
      </w:r>
      <w:r>
        <w:rPr>
          <w:rFonts w:hint="default" w:ascii="Calibri" w:hAnsi="Calibri" w:eastAsia="Roboto" w:cs="Calibri"/>
          <w:i w:val="0"/>
          <w:iCs w:val="0"/>
          <w:caps w:val="0"/>
          <w:color w:val="auto"/>
          <w:spacing w:val="0"/>
          <w:sz w:val="24"/>
          <w:szCs w:val="24"/>
          <w:shd w:val="clear" w:fill="FFFFFF"/>
          <w:lang w:val="en-US"/>
        </w:rPr>
        <w:t xml:space="preserve"> </w:t>
      </w:r>
      <w:r>
        <w:rPr>
          <w:rFonts w:hint="default" w:ascii="Calibri" w:hAnsi="Calibri" w:eastAsia="SimSun" w:cs="Calibri"/>
          <w:color w:val="auto"/>
          <w:sz w:val="24"/>
          <w:szCs w:val="24"/>
        </w:rPr>
        <w:t>Dasar ini adalah mengenai dipertanggungjawabkannya seseorang atas perbuatan yang telah dilakukannya</w:t>
      </w:r>
      <w:r>
        <w:rPr>
          <w:rFonts w:hint="default" w:ascii="Calibri" w:hAnsi="Calibri" w:eastAsia="SimSun" w:cs="Calibri"/>
          <w:color w:val="auto"/>
          <w:sz w:val="24"/>
          <w:szCs w:val="24"/>
          <w:lang w:val="en-US"/>
        </w:rPr>
        <w:t xml:space="preserve">. </w:t>
      </w:r>
      <w:r>
        <w:rPr>
          <w:rFonts w:hint="default" w:ascii="Calibri" w:hAnsi="Calibri" w:eastAsia="Roboto" w:cs="Calibri"/>
          <w:i w:val="0"/>
          <w:iCs w:val="0"/>
          <w:caps w:val="0"/>
          <w:color w:val="auto"/>
          <w:spacing w:val="0"/>
          <w:sz w:val="24"/>
          <w:szCs w:val="24"/>
          <w:shd w:val="clear" w:fill="FFFFFF"/>
        </w:rPr>
        <w:t>Pada pembuktian perbuatan pidana dan kesalahan pelaku tersebut terdapat keadaan atau peristiwa tertentu yang dapat menghapus atau meniadakan masing-masing persyaratan tersebut. Jika keadaan atau peristiwa ini ada, terjadi, dan dapat dibuktikan, maka tentu pidana tidak dapat dijatuhkan. Keadaan atau peristiwa yang demikian disebut dengan alasan penghapus pidana</w:t>
      </w:r>
      <w:r>
        <w:rPr>
          <w:rFonts w:hint="default" w:ascii="Calibri" w:hAnsi="Calibri" w:eastAsia="Roboto" w:cs="Calibri"/>
          <w:i w:val="0"/>
          <w:iCs w:val="0"/>
          <w:caps w:val="0"/>
          <w:color w:val="auto"/>
          <w:spacing w:val="0"/>
          <w:sz w:val="24"/>
          <w:szCs w:val="24"/>
          <w:shd w:val="clear" w:fill="FFFFFF"/>
          <w:lang w:val="en-US"/>
        </w:rPr>
        <w:t xml:space="preserve"> dalam hal ini</w:t>
      </w:r>
      <w:r>
        <w:rPr>
          <w:rFonts w:hint="default" w:ascii="Calibri" w:hAnsi="Calibri" w:eastAsia="Roboto" w:cs="Calibri"/>
          <w:i w:val="0"/>
          <w:iCs w:val="0"/>
          <w:caps w:val="0"/>
          <w:color w:val="auto"/>
          <w:spacing w:val="0"/>
          <w:sz w:val="24"/>
          <w:szCs w:val="24"/>
          <w:shd w:val="clear" w:fill="FFFFFF"/>
        </w:rPr>
        <w:t xml:space="preserve"> </w:t>
      </w:r>
      <w:r>
        <w:rPr>
          <w:rFonts w:hint="default" w:ascii="Calibri" w:hAnsi="Calibri" w:eastAsia="Roboto" w:cs="Calibri"/>
          <w:i w:val="0"/>
          <w:iCs w:val="0"/>
          <w:caps w:val="0"/>
          <w:color w:val="auto"/>
          <w:spacing w:val="0"/>
          <w:sz w:val="24"/>
          <w:szCs w:val="24"/>
          <w:shd w:val="clear" w:fill="FFFFFF"/>
          <w:lang w:val="en-US"/>
        </w:rPr>
        <w:t>k</w:t>
      </w:r>
      <w:r>
        <w:rPr>
          <w:rFonts w:hint="default" w:ascii="Calibri" w:hAnsi="Calibri" w:eastAsia="Roboto" w:cs="Calibri"/>
          <w:i w:val="0"/>
          <w:iCs w:val="0"/>
          <w:caps w:val="0"/>
          <w:color w:val="auto"/>
          <w:spacing w:val="0"/>
          <w:sz w:val="24"/>
          <w:szCs w:val="24"/>
          <w:shd w:val="clear" w:fill="FFFFFF"/>
        </w:rPr>
        <w:t>onsep pembelaan diri berhubungan dengan alasan penghapus pidana ini.</w:t>
      </w:r>
    </w:p>
    <w:p>
      <w:pPr>
        <w:ind w:firstLine="720" w:firstLineChars="0"/>
        <w:jc w:val="both"/>
        <w:rPr>
          <w:rFonts w:hint="default" w:ascii="Calibri" w:hAnsi="Calibri" w:eastAsia="Roboto" w:cs="Calibri"/>
          <w:i w:val="0"/>
          <w:iCs w:val="0"/>
          <w:caps w:val="0"/>
          <w:color w:val="auto"/>
          <w:spacing w:val="0"/>
          <w:sz w:val="24"/>
          <w:szCs w:val="24"/>
          <w:shd w:val="clear" w:fill="FFFFFF"/>
          <w:lang w:val="en-US"/>
        </w:rPr>
      </w:pPr>
      <w:r>
        <w:rPr>
          <w:rFonts w:hint="default" w:ascii="Calibri" w:hAnsi="Calibri" w:eastAsia="Roboto" w:cs="Calibri"/>
          <w:i w:val="0"/>
          <w:iCs w:val="0"/>
          <w:color w:val="auto"/>
          <w:spacing w:val="0"/>
          <w:sz w:val="24"/>
          <w:szCs w:val="24"/>
          <w:shd w:val="clear" w:fill="FFFFFF"/>
          <w:lang w:val="en-US"/>
        </w:rPr>
        <w:t>S</w:t>
      </w:r>
      <w:r>
        <w:rPr>
          <w:rFonts w:hint="default" w:ascii="Calibri" w:hAnsi="Calibri" w:eastAsia="Roboto" w:cs="Calibri"/>
          <w:i w:val="0"/>
          <w:iCs w:val="0"/>
          <w:caps w:val="0"/>
          <w:color w:val="auto"/>
          <w:spacing w:val="0"/>
          <w:sz w:val="24"/>
          <w:szCs w:val="24"/>
          <w:shd w:val="clear" w:fill="FFFFFF"/>
          <w:lang w:val="en-US"/>
        </w:rPr>
        <w:t>yarat p</w:t>
      </w:r>
      <w:r>
        <w:rPr>
          <w:rFonts w:hint="default" w:ascii="Calibri" w:hAnsi="Calibri" w:eastAsia="Roboto" w:cs="Calibri"/>
          <w:i w:val="0"/>
          <w:iCs w:val="0"/>
          <w:caps w:val="0"/>
          <w:color w:val="auto"/>
          <w:spacing w:val="0"/>
          <w:sz w:val="24"/>
          <w:szCs w:val="24"/>
          <w:shd w:val="clear" w:fill="FFFFFF"/>
        </w:rPr>
        <w:t xml:space="preserve">embelaan diri </w:t>
      </w:r>
      <w:r>
        <w:rPr>
          <w:rFonts w:hint="default" w:ascii="Calibri" w:hAnsi="Calibri" w:eastAsia="Roboto" w:cs="Calibri"/>
          <w:i w:val="0"/>
          <w:iCs w:val="0"/>
          <w:caps w:val="0"/>
          <w:color w:val="auto"/>
          <w:spacing w:val="0"/>
          <w:sz w:val="24"/>
          <w:szCs w:val="24"/>
          <w:shd w:val="clear" w:fill="FFFFFF"/>
          <w:lang w:val="en-US"/>
        </w:rPr>
        <w:t xml:space="preserve">untuk </w:t>
      </w:r>
      <w:r>
        <w:rPr>
          <w:rFonts w:hint="default" w:ascii="Calibri" w:hAnsi="Calibri" w:eastAsia="Roboto" w:cs="Calibri"/>
          <w:i w:val="0"/>
          <w:iCs w:val="0"/>
          <w:caps w:val="0"/>
          <w:color w:val="auto"/>
          <w:spacing w:val="0"/>
          <w:sz w:val="24"/>
          <w:szCs w:val="24"/>
          <w:shd w:val="clear" w:fill="FFFFFF"/>
        </w:rPr>
        <w:t>menjadi keadaan atau peristiwa yang dapat menghapus pidana</w:t>
      </w:r>
      <w:r>
        <w:rPr>
          <w:rFonts w:hint="default" w:ascii="Calibri" w:hAnsi="Calibri" w:eastAsia="Roboto" w:cs="Calibri"/>
          <w:i w:val="0"/>
          <w:iCs w:val="0"/>
          <w:caps w:val="0"/>
          <w:color w:val="auto"/>
          <w:spacing w:val="0"/>
          <w:sz w:val="24"/>
          <w:szCs w:val="24"/>
          <w:shd w:val="clear" w:fill="FFFFFF"/>
          <w:lang w:val="en-US"/>
        </w:rPr>
        <w:t xml:space="preserve">, terdapat </w:t>
      </w:r>
      <w:r>
        <w:rPr>
          <w:rFonts w:hint="default" w:ascii="Calibri" w:hAnsi="Calibri" w:eastAsia="Roboto" w:cs="Calibri"/>
          <w:i w:val="0"/>
          <w:iCs w:val="0"/>
          <w:caps w:val="0"/>
          <w:color w:val="auto"/>
          <w:spacing w:val="0"/>
          <w:sz w:val="24"/>
          <w:szCs w:val="24"/>
          <w:shd w:val="clear" w:fill="FFFFFF"/>
        </w:rPr>
        <w:t>pada Pasal 49 KUHP</w:t>
      </w:r>
      <w:r>
        <w:rPr>
          <w:rFonts w:hint="default" w:ascii="Calibri" w:hAnsi="Calibri" w:eastAsia="Roboto" w:cs="Calibri"/>
          <w:i w:val="0"/>
          <w:iCs w:val="0"/>
          <w:caps w:val="0"/>
          <w:color w:val="auto"/>
          <w:spacing w:val="0"/>
          <w:sz w:val="24"/>
          <w:szCs w:val="24"/>
          <w:shd w:val="clear" w:fill="FFFFFF"/>
          <w:lang w:val="en-US"/>
        </w:rPr>
        <w:t xml:space="preserve"> tentang Pembelaan Terpaksa yang </w:t>
      </w:r>
      <w:r>
        <w:rPr>
          <w:rFonts w:hint="default" w:ascii="Calibri" w:hAnsi="Calibri" w:eastAsia="Roboto" w:cs="Calibri"/>
          <w:i w:val="0"/>
          <w:iCs w:val="0"/>
          <w:caps w:val="0"/>
          <w:color w:val="auto"/>
          <w:spacing w:val="0"/>
          <w:sz w:val="24"/>
          <w:szCs w:val="24"/>
          <w:shd w:val="clear" w:fill="FFFFFF"/>
        </w:rPr>
        <w:t xml:space="preserve">menyangkut pembelaan terhadap diri </w:t>
      </w:r>
      <w:r>
        <w:rPr>
          <w:rFonts w:hint="default" w:ascii="Calibri" w:hAnsi="Calibri" w:eastAsia="Roboto" w:cs="Calibri"/>
          <w:i w:val="0"/>
          <w:iCs w:val="0"/>
          <w:caps w:val="0"/>
          <w:color w:val="auto"/>
          <w:spacing w:val="0"/>
          <w:sz w:val="24"/>
          <w:szCs w:val="24"/>
          <w:shd w:val="clear" w:fill="FFFFFF"/>
          <w:lang w:val="en-US"/>
        </w:rPr>
        <w:t>sendiri maupun</w:t>
      </w:r>
      <w:r>
        <w:rPr>
          <w:rFonts w:hint="default" w:ascii="Calibri" w:hAnsi="Calibri" w:eastAsia="Roboto" w:cs="Calibri"/>
          <w:i w:val="0"/>
          <w:iCs w:val="0"/>
          <w:caps w:val="0"/>
          <w:color w:val="auto"/>
          <w:spacing w:val="0"/>
          <w:sz w:val="24"/>
          <w:szCs w:val="24"/>
          <w:shd w:val="clear" w:fill="FFFFFF"/>
        </w:rPr>
        <w:t xml:space="preserve"> orang lain</w:t>
      </w:r>
      <w:r>
        <w:rPr>
          <w:rFonts w:hint="default" w:ascii="Calibri" w:hAnsi="Calibri" w:eastAsia="Roboto" w:cs="Calibri"/>
          <w:i w:val="0"/>
          <w:iCs w:val="0"/>
          <w:caps w:val="0"/>
          <w:color w:val="auto"/>
          <w:spacing w:val="0"/>
          <w:sz w:val="24"/>
          <w:szCs w:val="24"/>
          <w:shd w:val="clear" w:fill="FFFFFF"/>
          <w:lang w:val="en-US"/>
        </w:rPr>
        <w:t xml:space="preserve"> yang terdiri dari dua bentuk:</w:t>
      </w:r>
    </w:p>
    <w:p>
      <w:pPr>
        <w:numPr>
          <w:ilvl w:val="0"/>
          <w:numId w:val="1"/>
        </w:numPr>
        <w:ind w:firstLine="720" w:firstLineChars="0"/>
        <w:jc w:val="both"/>
        <w:rPr>
          <w:rFonts w:hint="default" w:ascii="Calibri" w:hAnsi="Calibri" w:eastAsia="Roboto" w:cs="Calibri"/>
          <w:i w:val="0"/>
          <w:iCs w:val="0"/>
          <w:color w:val="auto"/>
          <w:spacing w:val="0"/>
          <w:sz w:val="24"/>
          <w:szCs w:val="24"/>
          <w:shd w:val="clear" w:fill="FFFFFF"/>
          <w:lang w:val="en-US"/>
        </w:rPr>
      </w:pPr>
      <w:r>
        <w:rPr>
          <w:rFonts w:hint="default" w:ascii="Calibri" w:hAnsi="Calibri" w:eastAsia="Roboto" w:cs="Calibri"/>
          <w:i w:val="0"/>
          <w:iCs w:val="0"/>
          <w:color w:val="auto"/>
          <w:spacing w:val="0"/>
          <w:sz w:val="24"/>
          <w:szCs w:val="24"/>
          <w:shd w:val="clear" w:fill="FFFFFF"/>
        </w:rPr>
        <w:t>Pembelaan darurat (</w:t>
      </w:r>
      <w:r>
        <w:rPr>
          <w:rStyle w:val="4"/>
          <w:rFonts w:hint="default" w:ascii="Calibri" w:hAnsi="Calibri" w:eastAsia="Roboto" w:cs="Calibri"/>
          <w:i/>
          <w:iCs/>
          <w:color w:val="auto"/>
          <w:spacing w:val="0"/>
          <w:sz w:val="24"/>
          <w:szCs w:val="24"/>
          <w:shd w:val="clear" w:fill="FFFFFF"/>
        </w:rPr>
        <w:t>noodweer</w:t>
      </w:r>
      <w:r>
        <w:rPr>
          <w:rFonts w:hint="default" w:ascii="Calibri" w:hAnsi="Calibri" w:eastAsia="Roboto" w:cs="Calibri"/>
          <w:i w:val="0"/>
          <w:iCs w:val="0"/>
          <w:color w:val="auto"/>
          <w:spacing w:val="0"/>
          <w:sz w:val="24"/>
          <w:szCs w:val="24"/>
          <w:shd w:val="clear" w:fill="FFFFFF"/>
        </w:rPr>
        <w:t>) pada pasal 49 ayat (1)</w:t>
      </w:r>
    </w:p>
    <w:p>
      <w:pPr>
        <w:numPr>
          <w:ilvl w:val="0"/>
          <w:numId w:val="1"/>
        </w:numPr>
        <w:ind w:firstLine="720" w:firstLineChars="0"/>
        <w:jc w:val="both"/>
        <w:rPr>
          <w:rFonts w:hint="default" w:ascii="Calibri" w:hAnsi="Calibri" w:eastAsia="Roboto" w:cs="Calibri"/>
          <w:i w:val="0"/>
          <w:iCs w:val="0"/>
          <w:caps w:val="0"/>
          <w:color w:val="auto"/>
          <w:spacing w:val="0"/>
          <w:sz w:val="24"/>
          <w:szCs w:val="24"/>
          <w:shd w:val="clear" w:fill="FFFFFF"/>
          <w:lang w:val="en-US"/>
        </w:rPr>
      </w:pPr>
      <w:r>
        <w:rPr>
          <w:rFonts w:hint="default" w:ascii="Calibri" w:hAnsi="Calibri" w:eastAsia="Roboto" w:cs="Calibri"/>
          <w:i w:val="0"/>
          <w:iCs w:val="0"/>
          <w:color w:val="auto"/>
          <w:spacing w:val="0"/>
          <w:sz w:val="24"/>
          <w:szCs w:val="24"/>
          <w:shd w:val="clear" w:fill="FFFFFF"/>
        </w:rPr>
        <w:t>Pe</w:t>
      </w:r>
      <w:r>
        <w:rPr>
          <w:rFonts w:hint="default" w:ascii="Calibri" w:hAnsi="Calibri" w:eastAsia="Roboto" w:cs="Calibri"/>
          <w:i w:val="0"/>
          <w:iCs w:val="0"/>
          <w:caps w:val="0"/>
          <w:color w:val="auto"/>
          <w:spacing w:val="0"/>
          <w:sz w:val="24"/>
          <w:szCs w:val="24"/>
          <w:shd w:val="clear" w:fill="FFFFFF"/>
        </w:rPr>
        <w:t>mbelaan darurat yang melampau batas (</w:t>
      </w:r>
      <w:r>
        <w:rPr>
          <w:rStyle w:val="4"/>
          <w:rFonts w:hint="default" w:ascii="Calibri" w:hAnsi="Calibri" w:eastAsia="Roboto" w:cs="Calibri"/>
          <w:i/>
          <w:iCs/>
          <w:caps w:val="0"/>
          <w:color w:val="auto"/>
          <w:spacing w:val="0"/>
          <w:sz w:val="24"/>
          <w:szCs w:val="24"/>
          <w:shd w:val="clear" w:fill="FFFFFF"/>
        </w:rPr>
        <w:t>noodweer exces</w:t>
      </w:r>
      <w:r>
        <w:rPr>
          <w:rFonts w:hint="default" w:ascii="Calibri" w:hAnsi="Calibri" w:eastAsia="Roboto" w:cs="Calibri"/>
          <w:i w:val="0"/>
          <w:iCs w:val="0"/>
          <w:caps w:val="0"/>
          <w:color w:val="auto"/>
          <w:spacing w:val="0"/>
          <w:sz w:val="24"/>
          <w:szCs w:val="24"/>
          <w:shd w:val="clear" w:fill="FFFFFF"/>
        </w:rPr>
        <w:t>) pada Pasal 49 ayat (2)</w:t>
      </w:r>
    </w:p>
    <w:p>
      <w:pPr>
        <w:numPr>
          <w:numId w:val="0"/>
        </w:numPr>
        <w:ind w:firstLine="720" w:firstLineChars="0"/>
        <w:jc w:val="both"/>
        <w:rPr>
          <w:rFonts w:hint="default" w:ascii="Calibri" w:hAnsi="Calibri" w:eastAsia="Roboto" w:cs="Calibri"/>
          <w:i w:val="0"/>
          <w:iCs w:val="0"/>
          <w:caps w:val="0"/>
          <w:color w:val="auto"/>
          <w:spacing w:val="0"/>
          <w:sz w:val="24"/>
          <w:szCs w:val="24"/>
          <w:shd w:val="clear" w:fill="FFFFFF"/>
        </w:rPr>
      </w:pPr>
      <w:r>
        <w:rPr>
          <w:rFonts w:hint="default" w:ascii="Calibri" w:hAnsi="Calibri" w:eastAsia="Roboto" w:cs="Calibri"/>
          <w:i w:val="0"/>
          <w:iCs w:val="0"/>
          <w:caps w:val="0"/>
          <w:color w:val="auto"/>
          <w:spacing w:val="0"/>
          <w:sz w:val="24"/>
          <w:szCs w:val="24"/>
          <w:shd w:val="clear" w:fill="FFFFFF"/>
          <w:lang w:val="en-US"/>
        </w:rPr>
        <w:t xml:space="preserve">Namun maksud dari </w:t>
      </w:r>
      <w:r>
        <w:rPr>
          <w:rFonts w:hint="default" w:ascii="Calibri" w:hAnsi="Calibri" w:eastAsia="Roboto" w:cs="Calibri"/>
          <w:i w:val="0"/>
          <w:iCs w:val="0"/>
          <w:caps w:val="0"/>
          <w:color w:val="auto"/>
          <w:spacing w:val="0"/>
          <w:sz w:val="24"/>
          <w:szCs w:val="24"/>
          <w:shd w:val="clear" w:fill="FFFFFF"/>
        </w:rPr>
        <w:t>dua ketentuan ini berbeda dalam hal penghapusan pidana</w:t>
      </w:r>
      <w:r>
        <w:rPr>
          <w:rFonts w:hint="default" w:ascii="Calibri" w:hAnsi="Calibri" w:eastAsia="Roboto" w:cs="Calibri"/>
          <w:i w:val="0"/>
          <w:iCs w:val="0"/>
          <w:caps w:val="0"/>
          <w:color w:val="auto"/>
          <w:spacing w:val="0"/>
          <w:sz w:val="24"/>
          <w:szCs w:val="24"/>
          <w:shd w:val="clear" w:fill="FFFFFF"/>
          <w:lang w:val="en-US"/>
        </w:rPr>
        <w:t>,</w:t>
      </w:r>
      <w:r>
        <w:rPr>
          <w:rFonts w:hint="default" w:ascii="Calibri" w:hAnsi="Calibri" w:eastAsia="Roboto" w:cs="Calibri"/>
          <w:i w:val="0"/>
          <w:iCs w:val="0"/>
          <w:caps w:val="0"/>
          <w:color w:val="auto"/>
          <w:spacing w:val="0"/>
          <w:sz w:val="24"/>
          <w:szCs w:val="24"/>
          <w:shd w:val="clear" w:fill="FFFFFF"/>
        </w:rPr>
        <w:t xml:space="preserve"> jika pembelaan darurat adalah alasan pembenar, maka pembelaan pembelaan darurat yang melampau batas termasuk alasan pemaaf, sebab jenis pembelaan ini memiliki faktor keguncangan jiwa yang hebat.</w:t>
      </w:r>
    </w:p>
    <w:p>
      <w:pPr>
        <w:numPr>
          <w:numId w:val="0"/>
        </w:numPr>
        <w:ind w:firstLine="720" w:firstLineChars="0"/>
        <w:jc w:val="both"/>
        <w:rPr>
          <w:rFonts w:hint="default" w:ascii="Calibri" w:hAnsi="Calibri" w:eastAsia="Roboto" w:cs="Calibri"/>
          <w:i w:val="0"/>
          <w:iCs w:val="0"/>
          <w:caps w:val="0"/>
          <w:color w:val="auto"/>
          <w:spacing w:val="0"/>
          <w:sz w:val="24"/>
          <w:szCs w:val="24"/>
          <w:shd w:val="clear" w:fill="FFFFFF"/>
          <w:lang w:val="en-US"/>
        </w:rPr>
      </w:pPr>
      <w:r>
        <w:rPr>
          <w:rFonts w:hint="default" w:ascii="Calibri" w:hAnsi="Calibri" w:eastAsia="Roboto" w:cs="Calibri"/>
          <w:i w:val="0"/>
          <w:iCs w:val="0"/>
          <w:caps w:val="0"/>
          <w:color w:val="auto"/>
          <w:spacing w:val="0"/>
          <w:sz w:val="24"/>
          <w:szCs w:val="24"/>
          <w:shd w:val="clear" w:fill="FFFFFF"/>
        </w:rPr>
        <w:t>Terkait pembelaan darurat, parameternya terletak pada dua unsur utama, yakni unsur serangan dan unsur pembelaan. Pertama, unsur serangan atau ancaman serangan. Serangan atau ancaman itu secara tempo harus terjadi seketika (saat itu juga), tidak boleh untuk serangan yang diperkirakan pada waktu mendatang, serta tidak boleh pada waktu serangan telah berakhir.</w:t>
      </w:r>
      <w:r>
        <w:rPr>
          <w:rFonts w:hint="default" w:ascii="Calibri" w:hAnsi="Calibri" w:eastAsia="Roboto" w:cs="Calibri"/>
          <w:i w:val="0"/>
          <w:iCs w:val="0"/>
          <w:caps w:val="0"/>
          <w:color w:val="auto"/>
          <w:spacing w:val="0"/>
          <w:sz w:val="24"/>
          <w:szCs w:val="24"/>
          <w:shd w:val="clear" w:fill="FFFFFF"/>
          <w:lang w:val="en-US"/>
        </w:rPr>
        <w:t xml:space="preserve"> </w:t>
      </w:r>
      <w:r>
        <w:rPr>
          <w:rFonts w:hint="default" w:ascii="Calibri" w:hAnsi="Calibri" w:eastAsia="Roboto" w:cs="Calibri"/>
          <w:i w:val="0"/>
          <w:iCs w:val="0"/>
          <w:color w:val="auto"/>
          <w:spacing w:val="0"/>
          <w:sz w:val="24"/>
          <w:szCs w:val="24"/>
          <w:shd w:val="clear" w:fill="FFFFFF"/>
          <w:lang w:val="en-US"/>
        </w:rPr>
        <w:t>S</w:t>
      </w:r>
      <w:r>
        <w:rPr>
          <w:rFonts w:hint="default" w:ascii="Calibri" w:hAnsi="Calibri" w:eastAsia="Roboto" w:cs="Calibri"/>
          <w:i w:val="0"/>
          <w:iCs w:val="0"/>
          <w:caps w:val="0"/>
          <w:color w:val="auto"/>
          <w:spacing w:val="0"/>
          <w:sz w:val="24"/>
          <w:szCs w:val="24"/>
          <w:shd w:val="clear" w:fill="FFFFFF"/>
          <w:lang w:val="en-US"/>
        </w:rPr>
        <w:t xml:space="preserve">edangkan pada </w:t>
      </w:r>
      <w:r>
        <w:rPr>
          <w:rFonts w:hint="default" w:ascii="Calibri" w:hAnsi="Calibri" w:eastAsia="Roboto" w:cs="Calibri"/>
          <w:i w:val="0"/>
          <w:iCs w:val="0"/>
          <w:caps w:val="0"/>
          <w:color w:val="auto"/>
          <w:spacing w:val="0"/>
          <w:sz w:val="24"/>
          <w:szCs w:val="24"/>
          <w:shd w:val="clear" w:fill="FFFFFF"/>
        </w:rPr>
        <w:t>unsur pembelaan</w:t>
      </w:r>
      <w:r>
        <w:rPr>
          <w:rFonts w:hint="default" w:ascii="Calibri" w:hAnsi="Calibri" w:eastAsia="Roboto" w:cs="Calibri"/>
          <w:i w:val="0"/>
          <w:iCs w:val="0"/>
          <w:caps w:val="0"/>
          <w:color w:val="auto"/>
          <w:spacing w:val="0"/>
          <w:sz w:val="24"/>
          <w:szCs w:val="24"/>
          <w:shd w:val="clear" w:fill="FFFFFF"/>
          <w:lang w:val="en-US"/>
        </w:rPr>
        <w:t>,</w:t>
      </w:r>
      <w:r>
        <w:rPr>
          <w:rFonts w:hint="default" w:ascii="Calibri" w:hAnsi="Calibri" w:eastAsia="Roboto" w:cs="Calibri"/>
          <w:i w:val="0"/>
          <w:iCs w:val="0"/>
          <w:caps w:val="0"/>
          <w:color w:val="auto"/>
          <w:spacing w:val="0"/>
          <w:sz w:val="24"/>
          <w:szCs w:val="24"/>
          <w:shd w:val="clear" w:fill="FFFFFF"/>
        </w:rPr>
        <w:t xml:space="preserve"> </w:t>
      </w:r>
      <w:r>
        <w:rPr>
          <w:rFonts w:hint="default" w:ascii="Calibri" w:hAnsi="Calibri" w:eastAsia="Roboto" w:cs="Calibri"/>
          <w:i w:val="0"/>
          <w:iCs w:val="0"/>
          <w:caps w:val="0"/>
          <w:color w:val="auto"/>
          <w:spacing w:val="0"/>
          <w:sz w:val="24"/>
          <w:szCs w:val="24"/>
          <w:shd w:val="clear" w:fill="FFFFFF"/>
          <w:lang w:val="en-US"/>
        </w:rPr>
        <w:t>p</w:t>
      </w:r>
      <w:r>
        <w:rPr>
          <w:rFonts w:hint="default" w:ascii="Calibri" w:hAnsi="Calibri" w:eastAsia="Roboto" w:cs="Calibri"/>
          <w:i w:val="0"/>
          <w:iCs w:val="0"/>
          <w:caps w:val="0"/>
          <w:color w:val="auto"/>
          <w:spacing w:val="0"/>
          <w:sz w:val="24"/>
          <w:szCs w:val="24"/>
          <w:shd w:val="clear" w:fill="FFFFFF"/>
        </w:rPr>
        <w:t>embelaan hanya dikhususkan untuk kepentingan diri dan orang lain (badan dan nyawa), menyangkut kehormatan kesusilaan serta harta benda.</w:t>
      </w:r>
      <w:bookmarkStart w:id="0" w:name="_GoBack"/>
      <w:bookmarkEnd w:id="0"/>
    </w:p>
    <w:p>
      <w:pPr>
        <w:jc w:val="both"/>
        <w:rPr>
          <w:rFonts w:hint="default" w:ascii="Calibri" w:hAnsi="Calibri" w:eastAsia="Roboto" w:cs="Calibri"/>
          <w:i w:val="0"/>
          <w:iCs w:val="0"/>
          <w:caps w:val="0"/>
          <w:color w:val="auto"/>
          <w:spacing w:val="0"/>
          <w:sz w:val="24"/>
          <w:szCs w:val="24"/>
          <w:shd w:val="clear" w:fill="FFFFFF"/>
          <w:lang w:val="en-US"/>
        </w:rPr>
      </w:pPr>
    </w:p>
    <w:p>
      <w:pPr>
        <w:jc w:val="both"/>
        <w:rPr>
          <w:rFonts w:hint="default" w:ascii="Calibri" w:hAnsi="Calibri" w:eastAsia="Roboto" w:cs="Calibri"/>
          <w:i w:val="0"/>
          <w:iCs w:val="0"/>
          <w:caps w:val="0"/>
          <w:color w:val="auto"/>
          <w:spacing w:val="0"/>
          <w:sz w:val="24"/>
          <w:szCs w:val="24"/>
          <w:shd w:val="clear" w:fill="FFFFFF"/>
        </w:rPr>
      </w:pPr>
    </w:p>
    <w:p>
      <w:pPr>
        <w:jc w:val="both"/>
        <w:rPr>
          <w:rFonts w:hint="default" w:ascii="Calibri" w:hAnsi="Calibri" w:eastAsia="Roboto" w:cs="Calibri"/>
          <w:i w:val="0"/>
          <w:iCs w:val="0"/>
          <w:caps w:val="0"/>
          <w:color w:val="auto"/>
          <w:spacing w:val="0"/>
          <w:sz w:val="24"/>
          <w:szCs w:val="24"/>
          <w:shd w:val="clear" w:fill="FFFFFF"/>
          <w:lang w:val="en-US"/>
        </w:rPr>
      </w:pPr>
      <w:r>
        <w:rPr>
          <w:rFonts w:hint="default" w:ascii="Calibri" w:hAnsi="Calibri" w:eastAsia="Roboto" w:cs="Calibri"/>
          <w:i w:val="0"/>
          <w:iCs w:val="0"/>
          <w:caps w:val="0"/>
          <w:color w:val="auto"/>
          <w:spacing w:val="0"/>
          <w:sz w:val="24"/>
          <w:szCs w:val="24"/>
          <w:shd w:val="clear" w:fill="FFFFFF"/>
          <w:lang w:val="en-US"/>
        </w:rPr>
        <w:t>*Sumber:</w:t>
      </w:r>
    </w:p>
    <w:p>
      <w:pPr>
        <w:numPr>
          <w:ilvl w:val="0"/>
          <w:numId w:val="2"/>
        </w:numPr>
        <w:jc w:val="both"/>
        <w:rPr>
          <w:rFonts w:hint="default" w:ascii="Calibri" w:hAnsi="Calibri" w:eastAsia="Roboto" w:cs="Calibri"/>
          <w:i w:val="0"/>
          <w:iCs w:val="0"/>
          <w:caps w:val="0"/>
          <w:color w:val="auto"/>
          <w:spacing w:val="0"/>
          <w:sz w:val="24"/>
          <w:szCs w:val="24"/>
          <w:shd w:val="clear" w:fill="FFFFFF"/>
          <w:lang w:val="en-US"/>
        </w:rPr>
      </w:pPr>
      <w:r>
        <w:rPr>
          <w:rFonts w:hint="default" w:ascii="Calibri" w:hAnsi="Calibri" w:eastAsia="Roboto" w:cs="Calibri"/>
          <w:i w:val="0"/>
          <w:iCs w:val="0"/>
          <w:caps w:val="0"/>
          <w:color w:val="auto"/>
          <w:spacing w:val="0"/>
          <w:sz w:val="24"/>
          <w:szCs w:val="24"/>
          <w:shd w:val="clear" w:fill="FFFFFF"/>
          <w:lang w:val="en-US"/>
        </w:rPr>
        <w:fldChar w:fldCharType="begin"/>
      </w:r>
      <w:r>
        <w:rPr>
          <w:rFonts w:hint="default" w:ascii="Calibri" w:hAnsi="Calibri" w:eastAsia="Roboto" w:cs="Calibri"/>
          <w:i w:val="0"/>
          <w:iCs w:val="0"/>
          <w:caps w:val="0"/>
          <w:color w:val="auto"/>
          <w:spacing w:val="0"/>
          <w:sz w:val="24"/>
          <w:szCs w:val="24"/>
          <w:shd w:val="clear" w:fill="FFFFFF"/>
          <w:lang w:val="en-US"/>
        </w:rPr>
        <w:instrText xml:space="preserve"> HYPERLINK "http://hukum.ubaya.ac.id/membunuh-begal-dan-pembelaan-darurat/" </w:instrText>
      </w:r>
      <w:r>
        <w:rPr>
          <w:rFonts w:hint="default" w:ascii="Calibri" w:hAnsi="Calibri" w:eastAsia="Roboto" w:cs="Calibri"/>
          <w:i w:val="0"/>
          <w:iCs w:val="0"/>
          <w:caps w:val="0"/>
          <w:color w:val="auto"/>
          <w:spacing w:val="0"/>
          <w:sz w:val="24"/>
          <w:szCs w:val="24"/>
          <w:shd w:val="clear" w:fill="FFFFFF"/>
          <w:lang w:val="en-US"/>
        </w:rPr>
        <w:fldChar w:fldCharType="separate"/>
      </w:r>
      <w:r>
        <w:rPr>
          <w:rStyle w:val="5"/>
          <w:rFonts w:hint="default" w:ascii="Calibri" w:hAnsi="Calibri" w:eastAsia="Roboto" w:cs="Calibri"/>
          <w:i w:val="0"/>
          <w:iCs w:val="0"/>
          <w:caps w:val="0"/>
          <w:spacing w:val="0"/>
          <w:sz w:val="24"/>
          <w:szCs w:val="24"/>
          <w:shd w:val="clear" w:fill="FFFFFF"/>
          <w:lang w:val="en-US"/>
        </w:rPr>
        <w:t>http://hukum.ubaya.ac.id/membunuh-begal-dan-pembelaan-darurat/</w:t>
      </w:r>
      <w:r>
        <w:rPr>
          <w:rFonts w:hint="default" w:ascii="Calibri" w:hAnsi="Calibri" w:eastAsia="Roboto" w:cs="Calibri"/>
          <w:i w:val="0"/>
          <w:iCs w:val="0"/>
          <w:caps w:val="0"/>
          <w:color w:val="auto"/>
          <w:spacing w:val="0"/>
          <w:sz w:val="24"/>
          <w:szCs w:val="24"/>
          <w:shd w:val="clear" w:fill="FFFFFF"/>
          <w:lang w:val="en-US"/>
        </w:rPr>
        <w:fldChar w:fldCharType="end"/>
      </w:r>
    </w:p>
    <w:p>
      <w:pPr>
        <w:numPr>
          <w:ilvl w:val="0"/>
          <w:numId w:val="2"/>
        </w:numPr>
        <w:jc w:val="both"/>
        <w:rPr>
          <w:rFonts w:hint="default" w:ascii="Calibri" w:hAnsi="Calibri" w:eastAsia="Roboto" w:cs="Calibri"/>
          <w:i w:val="0"/>
          <w:iCs w:val="0"/>
          <w:caps w:val="0"/>
          <w:color w:val="auto"/>
          <w:spacing w:val="0"/>
          <w:sz w:val="24"/>
          <w:szCs w:val="24"/>
          <w:shd w:val="clear" w:fill="FFFFFF"/>
          <w:lang w:val="en-US"/>
        </w:rPr>
      </w:pPr>
      <w:r>
        <w:rPr>
          <w:rFonts w:hint="default" w:ascii="Calibri" w:hAnsi="Calibri" w:eastAsia="Roboto" w:cs="Calibri"/>
          <w:i w:val="0"/>
          <w:iCs w:val="0"/>
          <w:caps w:val="0"/>
          <w:color w:val="auto"/>
          <w:spacing w:val="0"/>
          <w:sz w:val="24"/>
          <w:szCs w:val="24"/>
          <w:shd w:val="clear" w:fill="FFFFFF"/>
          <w:lang w:val="en-US"/>
        </w:rPr>
        <w:t xml:space="preserve">https://media.neliti.com/media/publications/26738-ID-pelaku-pembunuhan-yang-membela-diri-dalam-mempertahankan-kehormatan-dan-harta.pdf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panose1 w:val="00000000000000000000"/>
    <w:charset w:val="00"/>
    <w:family w:val="auto"/>
    <w:pitch w:val="default"/>
    <w:sig w:usb0="E00002EF" w:usb1="5000205B" w:usb2="00000020" w:usb3="00000000" w:csb0="2000019F" w:csb1="4F01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93F27"/>
    <w:multiLevelType w:val="singleLevel"/>
    <w:tmpl w:val="1E993F27"/>
    <w:lvl w:ilvl="0" w:tentative="0">
      <w:start w:val="1"/>
      <w:numFmt w:val="decimal"/>
      <w:suff w:val="space"/>
      <w:lvlText w:val="%1."/>
      <w:lvlJc w:val="left"/>
    </w:lvl>
  </w:abstractNum>
  <w:abstractNum w:abstractNumId="1">
    <w:nsid w:val="4C0108F8"/>
    <w:multiLevelType w:val="singleLevel"/>
    <w:tmpl w:val="4C0108F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5745F"/>
    <w:rsid w:val="0A05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2021-11-03T06:17:00Z</dcterms:created>
  <dc:creator>asus</dc:creator>
  <cp:lastModifiedBy>mrp law</cp:lastModifiedBy>
  <dcterms:modified xsi:type="dcterms:W3CDTF">2021-11-03T07:01:25Z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CB9EEDCEDD464854AD07F6F7E03AA3EF</vt:lpwstr>
  </property>
</Properties>
</file>